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60ECEC00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3E4AC4" w:rsidRPr="003E4AC4">
        <w:rPr>
          <w:rFonts w:cstheme="minorHAnsi"/>
          <w:b/>
          <w:i/>
        </w:rPr>
        <w:t>Dostawy sukcesywne fabrycznie nowego sprzętu elektroizolacyjnego do pracy z podnośnika koszowego w technologii pod napięciem w sieciach napowietrznych 15 i 20kV metodą rękawic elektroizolacyjnych dla potrzeb PGE Dystrybucja S.A. Oddział Białystok</w:t>
      </w:r>
      <w:r w:rsidR="001A0E14">
        <w:rPr>
          <w:rFonts w:cstheme="minorHAnsi"/>
          <w:b/>
          <w:i/>
        </w:rPr>
        <w:t xml:space="preserve"> </w:t>
      </w:r>
      <w:r w:rsidRPr="00CC7E12">
        <w:rPr>
          <w:rFonts w:cstheme="minorHAnsi"/>
        </w:rPr>
        <w:t xml:space="preserve">nr </w:t>
      </w:r>
      <w:r w:rsidR="00AB78E4" w:rsidRPr="00AB78E4">
        <w:rPr>
          <w:rFonts w:cstheme="minorHAnsi"/>
          <w:b/>
        </w:rPr>
        <w:t>POST/DYS/OB/GZ/0</w:t>
      </w:r>
      <w:r w:rsidR="001A0E14">
        <w:rPr>
          <w:rFonts w:cstheme="minorHAnsi"/>
          <w:b/>
        </w:rPr>
        <w:t>144</w:t>
      </w:r>
      <w:r w:rsidR="003E4AC4">
        <w:rPr>
          <w:rFonts w:cstheme="minorHAnsi"/>
          <w:b/>
        </w:rPr>
        <w:t>4</w:t>
      </w:r>
      <w:r w:rsidR="00AB78E4" w:rsidRPr="00AB78E4">
        <w:rPr>
          <w:rFonts w:cstheme="minorHAnsi"/>
          <w:b/>
        </w:rPr>
        <w:t>/202</w:t>
      </w:r>
      <w:r w:rsidR="00FA53D6">
        <w:rPr>
          <w:rFonts w:cstheme="minorHAnsi"/>
          <w:b/>
        </w:rPr>
        <w:t>6</w:t>
      </w:r>
      <w:r w:rsidR="00AB78E4">
        <w:rPr>
          <w:rFonts w:cstheme="minorHAnsi"/>
          <w:b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AB78E4">
        <w:rPr>
          <w:rFonts w:cstheme="minorHAnsi"/>
        </w:rPr>
        <w:t>PGE Dystrybucja S.A. Oddział Białystok</w:t>
      </w:r>
      <w:r w:rsidRPr="00CC7E12">
        <w:rPr>
          <w:rFonts w:cstheme="minorHAnsi"/>
          <w:i/>
        </w:rPr>
        <w:t xml:space="preserve">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B78E4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AB78E4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AB78E4">
        <w:rPr>
          <w:rFonts w:eastAsia="Times New Roman" w:cs="Arial"/>
        </w:rPr>
        <w:t>, zaktualizowanym rozporządzeniem Rady (UE) 2025/2033 (Dz.U. L, 2025/2033 z 23.10.2025) dalej: rozporządzenie 2025/2033</w:t>
      </w:r>
      <w:r w:rsidRPr="00AB78E4">
        <w:t>.</w:t>
      </w:r>
      <w:r w:rsidRPr="00AB78E4">
        <w:rPr>
          <w:vertAlign w:val="superscript"/>
        </w:rPr>
        <w:footnoteReference w:id="1"/>
      </w:r>
    </w:p>
    <w:p w14:paraId="3EA3242A" w14:textId="0C8E814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B78E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83FE1B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5602A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040555B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8D80BA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EDDE4A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D584E8F" w:rsidR="00347E8D" w:rsidRPr="006B2C28" w:rsidRDefault="00AB78E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B78E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1A0E14">
            <w:rPr>
              <w:rFonts w:asciiTheme="majorHAnsi" w:hAnsiTheme="majorHAnsi"/>
              <w:color w:val="000000" w:themeColor="text1"/>
              <w:sz w:val="14"/>
              <w:szCs w:val="18"/>
            </w:rPr>
            <w:t>144</w:t>
          </w:r>
          <w:r w:rsidR="003E4AC4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Pr="00AB78E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A53D6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0D7C38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0D7C38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1FDF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2474"/>
    <w:rsid w:val="000C47A9"/>
    <w:rsid w:val="000C679C"/>
    <w:rsid w:val="000D42BE"/>
    <w:rsid w:val="000D5886"/>
    <w:rsid w:val="000E1564"/>
    <w:rsid w:val="00101BCF"/>
    <w:rsid w:val="00105C1D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0E14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4B67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AC4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056"/>
    <w:rsid w:val="005932BA"/>
    <w:rsid w:val="00596887"/>
    <w:rsid w:val="005A23C1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10C8F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657E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B78E4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0963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03D"/>
    <w:rsid w:val="00D1247E"/>
    <w:rsid w:val="00D21BCE"/>
    <w:rsid w:val="00D27FAD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4894"/>
    <w:rsid w:val="00E45F98"/>
    <w:rsid w:val="00E56B47"/>
    <w:rsid w:val="00E66F4B"/>
    <w:rsid w:val="00E706C2"/>
    <w:rsid w:val="00E72CD1"/>
    <w:rsid w:val="00E8041E"/>
    <w:rsid w:val="00E92F67"/>
    <w:rsid w:val="00E95B91"/>
    <w:rsid w:val="00EA4C42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53D6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1444 - Załącznik nr 4 do SWZ - Oświadczenie o braku podstaw wykluczenia.docx</dmsv2BaseFileName>
    <dmsv2BaseDisplayName xmlns="http://schemas.microsoft.com/sharepoint/v3">1444 - Załącznik nr 4 do SWZ - Oświadczenie o braku podstaw wykluczenia</dmsv2BaseDisplayName>
    <dmsv2SWPP2ObjectNumber xmlns="http://schemas.microsoft.com/sharepoint/v3">POST/DYS/OB/GZ/01444/2026                         </dmsv2SWPP2ObjectNumber>
    <dmsv2SWPP2SumMD5 xmlns="http://schemas.microsoft.com/sharepoint/v3">e4fb4e17462844ea2dc18422624b5983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714363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25089879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00000001000700000000000f0002</dmsv2SWPP2ObjectDepartment>
    <dmsv2SWPP2ObjectName xmlns="http://schemas.microsoft.com/sharepoint/v3">Postępowanie</dmsv2SWPP2ObjectName>
    <_dlc_DocId xmlns="a19cb1c7-c5c7-46d4-85ae-d83685407bba">FJ3FSM7XJ42E-2014085795-8338</_dlc_DocId>
    <_dlc_DocIdUrl xmlns="a19cb1c7-c5c7-46d4-85ae-d83685407bba">
      <Url>https://swpp2.dms.gkpge.pl/sites/43/_layouts/15/DocIdRedir.aspx?ID=FJ3FSM7XJ42E-2014085795-8338</Url>
      <Description>FJ3FSM7XJ42E-2014085795-8338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90D3E3-EA74-4C9D-9E9C-3D5B0338CCF4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A3A6B33-9FCE-4C7E-AADC-67347A76632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38</TotalTime>
  <Pages>3</Pages>
  <Words>817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23</cp:revision>
  <cp:lastPrinted>2024-07-15T11:21:00Z</cp:lastPrinted>
  <dcterms:created xsi:type="dcterms:W3CDTF">2025-01-15T13:15:00Z</dcterms:created>
  <dcterms:modified xsi:type="dcterms:W3CDTF">2026-04-27T11:15:00Z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d29258c8-af67-42ad-a6b3-b74b355124eb</vt:lpwstr>
  </property>
</Properties>
</file>